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7B" w:rsidRPr="00FE087B" w:rsidRDefault="00FE087B" w:rsidP="00FE087B">
      <w:pPr>
        <w:spacing w:before="100" w:beforeAutospacing="1" w:after="100" w:afterAutospacing="1" w:line="240" w:lineRule="auto"/>
        <w:jc w:val="center"/>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roofErr w:type="gramStart"/>
      <w:r w:rsidRPr="00FE087B">
        <w:rPr>
          <w:rFonts w:ascii="Arial" w:eastAsia="Times New Roman" w:hAnsi="Arial" w:cs="Arial"/>
          <w:b/>
          <w:bCs/>
          <w:color w:val="000000"/>
          <w:kern w:val="36"/>
          <w:sz w:val="28"/>
          <w:szCs w:val="28"/>
          <w:lang w:eastAsia="en-CA"/>
        </w:rPr>
        <w:t>Non Instructional</w:t>
      </w:r>
      <w:proofErr w:type="gramEnd"/>
      <w:r w:rsidRPr="00FE087B">
        <w:rPr>
          <w:rFonts w:ascii="Arial" w:eastAsia="Times New Roman" w:hAnsi="Arial" w:cs="Arial"/>
          <w:b/>
          <w:bCs/>
          <w:color w:val="000000"/>
          <w:kern w:val="36"/>
          <w:sz w:val="28"/>
          <w:szCs w:val="28"/>
          <w:lang w:eastAsia="en-CA"/>
        </w:rPr>
        <w:t xml:space="preserve"> Faculty - Department of Accessible Learning Services Part-time</w:t>
      </w:r>
    </w:p>
    <w:tbl>
      <w:tblPr>
        <w:tblW w:w="5000" w:type="pct"/>
        <w:tblCellSpacing w:w="7" w:type="dxa"/>
        <w:shd w:val="clear" w:color="auto" w:fill="06357A"/>
        <w:tblCellMar>
          <w:left w:w="0" w:type="dxa"/>
          <w:right w:w="0" w:type="dxa"/>
        </w:tblCellMar>
        <w:tblLook w:val="04A0" w:firstRow="1" w:lastRow="0" w:firstColumn="1" w:lastColumn="0" w:noHBand="0" w:noVBand="1"/>
        <w:tblDescription w:val="This table is used for formatting purposes rather than content."/>
      </w:tblPr>
      <w:tblGrid>
        <w:gridCol w:w="10800"/>
      </w:tblGrid>
      <w:tr w:rsidR="00FE087B" w:rsidRPr="00FE087B">
        <w:trPr>
          <w:tblCellSpacing w:w="7" w:type="dxa"/>
        </w:trPr>
        <w:tc>
          <w:tcPr>
            <w:tcW w:w="0" w:type="auto"/>
            <w:shd w:val="clear" w:color="auto" w:fill="06357A"/>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772"/>
            </w:tblGrid>
            <w:tr w:rsidR="00FE087B" w:rsidRPr="00FE087B">
              <w:trPr>
                <w:trHeight w:val="450"/>
                <w:tblCellSpacing w:w="0" w:type="dxa"/>
              </w:trPr>
              <w:tc>
                <w:tcPr>
                  <w:tcW w:w="0" w:type="auto"/>
                  <w:shd w:val="clear" w:color="auto" w:fill="06357A"/>
                  <w:vAlign w:val="center"/>
                  <w:hideMark/>
                </w:tcPr>
                <w:p w:rsidR="00FE087B" w:rsidRPr="00FE087B" w:rsidRDefault="00FE087B" w:rsidP="00FE087B">
                  <w:pPr>
                    <w:spacing w:after="0" w:line="240" w:lineRule="auto"/>
                    <w:rPr>
                      <w:rFonts w:ascii="Arial" w:eastAsia="Times New Roman" w:hAnsi="Arial" w:cs="Arial"/>
                      <w:b/>
                      <w:bCs/>
                      <w:color w:val="FFFFFF"/>
                      <w:sz w:val="17"/>
                      <w:szCs w:val="17"/>
                      <w:lang w:eastAsia="en-CA"/>
                    </w:rPr>
                  </w:pPr>
                  <w:r w:rsidRPr="00FE087B">
                    <w:rPr>
                      <w:rFonts w:ascii="Arial" w:eastAsia="Times New Roman" w:hAnsi="Arial" w:cs="Arial"/>
                      <w:b/>
                      <w:bCs/>
                      <w:color w:val="FFFFFF"/>
                      <w:sz w:val="17"/>
                      <w:szCs w:val="17"/>
                      <w:lang w:eastAsia="en-CA"/>
                    </w:rPr>
                    <w:t>Posting Details</w:t>
                  </w:r>
                </w:p>
              </w:tc>
            </w:tr>
            <w:tr w:rsidR="00FE087B" w:rsidRPr="00FE087B">
              <w:trPr>
                <w:tblCellSpacing w:w="0" w:type="dxa"/>
              </w:trPr>
              <w:tc>
                <w:tcPr>
                  <w:tcW w:w="0" w:type="auto"/>
                  <w:shd w:val="clear" w:color="auto" w:fill="FFFFFF"/>
                  <w:vAlign w:val="center"/>
                  <w:hideMark/>
                </w:tcPr>
                <w:p w:rsidR="00FE087B" w:rsidRPr="00FE087B" w:rsidRDefault="00FE087B" w:rsidP="00FE087B">
                  <w:pPr>
                    <w:spacing w:after="0" w:line="240" w:lineRule="auto"/>
                    <w:rPr>
                      <w:rFonts w:ascii="Arial" w:eastAsia="Times New Roman" w:hAnsi="Arial" w:cs="Arial"/>
                      <w:sz w:val="19"/>
                      <w:szCs w:val="19"/>
                      <w:lang w:eastAsia="en-CA"/>
                    </w:rPr>
                  </w:pPr>
                  <w:r w:rsidRPr="00FE087B">
                    <w:rPr>
                      <w:rFonts w:ascii="Arial" w:eastAsia="Times New Roman" w:hAnsi="Arial" w:cs="Arial"/>
                      <w:sz w:val="19"/>
                      <w:szCs w:val="19"/>
                      <w:lang w:eastAsia="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639"/>
                    <w:gridCol w:w="7043"/>
                  </w:tblGrid>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Title: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Non Instructional Faculty - Department of Accessible Learning Services - Part-time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Supervisor Title: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Director, Student Affairs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Department: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Department of Accessible Learning Services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Start Date: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11-01-2018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Weekly Work Schedule:</w:t>
                        </w:r>
                        <w:r w:rsidRPr="00FE087B">
                          <w:rPr>
                            <w:rFonts w:ascii="Arial" w:eastAsia="Times New Roman" w:hAnsi="Arial" w:cs="Arial"/>
                            <w:color w:val="000000"/>
                            <w:sz w:val="17"/>
                            <w:szCs w:val="17"/>
                            <w:lang w:eastAsia="en-CA"/>
                          </w:rPr>
                          <w:br/>
                        </w:r>
                        <w:r w:rsidRPr="00FE087B">
                          <w:rPr>
                            <w:rFonts w:ascii="Arial" w:eastAsia="Times New Roman" w:hAnsi="Arial" w:cs="Arial"/>
                            <w:color w:val="000000"/>
                            <w:sz w:val="14"/>
                            <w:szCs w:val="14"/>
                            <w:lang w:eastAsia="en-CA"/>
                          </w:rPr>
                          <w:t>(Please indicate the start and end times for each day of work)</w:t>
                        </w:r>
                        <w:r w:rsidRPr="00FE087B">
                          <w:rPr>
                            <w:rFonts w:ascii="Arial" w:eastAsia="Times New Roman" w:hAnsi="Arial" w:cs="Arial"/>
                            <w:color w:val="000000"/>
                            <w:sz w:val="17"/>
                            <w:szCs w:val="17"/>
                            <w:lang w:eastAsia="en-CA"/>
                          </w:rPr>
                          <w:t xml:space="preserv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1 day on the Port Alberni campus </w:t>
                        </w:r>
                        <w:r w:rsidRPr="00FE087B">
                          <w:rPr>
                            <w:rFonts w:ascii="Arial" w:eastAsia="Times New Roman" w:hAnsi="Arial" w:cs="Arial"/>
                            <w:color w:val="000000"/>
                            <w:sz w:val="19"/>
                            <w:szCs w:val="19"/>
                            <w:lang w:eastAsia="en-CA"/>
                          </w:rPr>
                          <w:br/>
                          <w:t xml:space="preserve">1 day on the Campbell River Campus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40  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Position Summary: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The successful candidate in this 40% position will collaborate with staff and administration to ensure that North Island College provides an accessible respectful barrier free, and supportive learning environment for students with disabilities. The successful candidate will be required to work at the Campbell River campus one day per week, at the Port Alberni campus one day per week, and will travel to other campuses as required. </w:t>
                        </w:r>
                        <w:r w:rsidRPr="00FE087B">
                          <w:rPr>
                            <w:rFonts w:ascii="Arial" w:eastAsia="Times New Roman" w:hAnsi="Arial" w:cs="Arial"/>
                            <w:color w:val="000000"/>
                            <w:sz w:val="19"/>
                            <w:szCs w:val="19"/>
                            <w:lang w:eastAsia="en-CA"/>
                          </w:rPr>
                          <w:br/>
                        </w:r>
                        <w:r w:rsidRPr="00FE087B">
                          <w:rPr>
                            <w:rFonts w:ascii="Arial" w:eastAsia="Times New Roman" w:hAnsi="Arial" w:cs="Arial"/>
                            <w:color w:val="000000"/>
                            <w:sz w:val="19"/>
                            <w:szCs w:val="19"/>
                            <w:lang w:eastAsia="en-CA"/>
                          </w:rPr>
                          <w:br/>
                          <w:t xml:space="preserve">The successful candidate will establish and implement instructional accommodations and supports in a manner consistent with the College's educational mandate, academic principles and legal obligations.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Position Competencies: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 Creates a Positive Climate and Culture; </w:t>
                        </w:r>
                        <w:r w:rsidRPr="00FE087B">
                          <w:rPr>
                            <w:rFonts w:ascii="Arial" w:eastAsia="Times New Roman" w:hAnsi="Arial" w:cs="Arial"/>
                            <w:color w:val="000000"/>
                            <w:sz w:val="19"/>
                            <w:szCs w:val="19"/>
                            <w:lang w:eastAsia="en-CA"/>
                          </w:rPr>
                          <w:br/>
                          <w:t xml:space="preserve">- Effective Communication Skills; </w:t>
                        </w:r>
                        <w:r w:rsidRPr="00FE087B">
                          <w:rPr>
                            <w:rFonts w:ascii="Arial" w:eastAsia="Times New Roman" w:hAnsi="Arial" w:cs="Arial"/>
                            <w:color w:val="000000"/>
                            <w:sz w:val="19"/>
                            <w:szCs w:val="19"/>
                            <w:lang w:eastAsia="en-CA"/>
                          </w:rPr>
                          <w:br/>
                          <w:t xml:space="preserve">- Effectively Develops Goals &amp; Objectives; </w:t>
                        </w:r>
                        <w:r w:rsidRPr="00FE087B">
                          <w:rPr>
                            <w:rFonts w:ascii="Arial" w:eastAsia="Times New Roman" w:hAnsi="Arial" w:cs="Arial"/>
                            <w:color w:val="000000"/>
                            <w:sz w:val="19"/>
                            <w:szCs w:val="19"/>
                            <w:lang w:eastAsia="en-CA"/>
                          </w:rPr>
                          <w:br/>
                          <w:t xml:space="preserve">- Focuses Effectively on Key Results and Priorities; </w:t>
                        </w:r>
                        <w:r w:rsidRPr="00FE087B">
                          <w:rPr>
                            <w:rFonts w:ascii="Arial" w:eastAsia="Times New Roman" w:hAnsi="Arial" w:cs="Arial"/>
                            <w:color w:val="000000"/>
                            <w:sz w:val="19"/>
                            <w:szCs w:val="19"/>
                            <w:lang w:eastAsia="en-CA"/>
                          </w:rPr>
                          <w:br/>
                          <w:t xml:space="preserve">- Demonstrates a Focus on Continuous Improvement; </w:t>
                        </w:r>
                        <w:r w:rsidRPr="00FE087B">
                          <w:rPr>
                            <w:rFonts w:ascii="Arial" w:eastAsia="Times New Roman" w:hAnsi="Arial" w:cs="Arial"/>
                            <w:color w:val="000000"/>
                            <w:sz w:val="19"/>
                            <w:szCs w:val="19"/>
                            <w:lang w:eastAsia="en-CA"/>
                          </w:rPr>
                          <w:br/>
                          <w:t xml:space="preserve">- Interpersonal Effectiveness.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Duties and Responsibilities: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1. Evaluate diagnostic, educational and interview data to determine accommodations that promote curricular success for students with a wide range of disabilities i.e. mental health, chronic health, </w:t>
                        </w:r>
                        <w:proofErr w:type="gramStart"/>
                        <w:r w:rsidRPr="00FE087B">
                          <w:rPr>
                            <w:rFonts w:ascii="Arial" w:eastAsia="Times New Roman" w:hAnsi="Arial" w:cs="Arial"/>
                            <w:color w:val="000000"/>
                            <w:sz w:val="19"/>
                            <w:szCs w:val="19"/>
                            <w:lang w:eastAsia="en-CA"/>
                          </w:rPr>
                          <w:t>sensory</w:t>
                        </w:r>
                        <w:proofErr w:type="gramEnd"/>
                        <w:r w:rsidRPr="00FE087B">
                          <w:rPr>
                            <w:rFonts w:ascii="Arial" w:eastAsia="Times New Roman" w:hAnsi="Arial" w:cs="Arial"/>
                            <w:color w:val="000000"/>
                            <w:sz w:val="19"/>
                            <w:szCs w:val="19"/>
                            <w:lang w:eastAsia="en-CA"/>
                          </w:rPr>
                          <w:t xml:space="preserve">, developmental and neurological disabilities. </w:t>
                        </w:r>
                        <w:r w:rsidRPr="00FE087B">
                          <w:rPr>
                            <w:rFonts w:ascii="Arial" w:eastAsia="Times New Roman" w:hAnsi="Arial" w:cs="Arial"/>
                            <w:color w:val="000000"/>
                            <w:sz w:val="19"/>
                            <w:szCs w:val="19"/>
                            <w:lang w:eastAsia="en-CA"/>
                          </w:rPr>
                          <w:br/>
                          <w:t xml:space="preserve">2. Approve and arrange effective educational accommodations, supports and services for adult students in a wide range of College programs i.e. Communication access, adaptive technology solutions, testing accommodations, classroom instructional accommodations, tutoring and notetaking supports, etc. </w:t>
                        </w:r>
                        <w:r w:rsidRPr="00FE087B">
                          <w:rPr>
                            <w:rFonts w:ascii="Arial" w:eastAsia="Times New Roman" w:hAnsi="Arial" w:cs="Arial"/>
                            <w:color w:val="000000"/>
                            <w:sz w:val="19"/>
                            <w:szCs w:val="19"/>
                            <w:lang w:eastAsia="en-CA"/>
                          </w:rPr>
                          <w:br/>
                          <w:t xml:space="preserve">3. Collaborates with adult students in planning their education and mediating difficult situations. </w:t>
                        </w:r>
                        <w:r w:rsidRPr="00FE087B">
                          <w:rPr>
                            <w:rFonts w:ascii="Arial" w:eastAsia="Times New Roman" w:hAnsi="Arial" w:cs="Arial"/>
                            <w:color w:val="000000"/>
                            <w:sz w:val="19"/>
                            <w:szCs w:val="19"/>
                            <w:lang w:eastAsia="en-CA"/>
                          </w:rPr>
                          <w:br/>
                          <w:t xml:space="preserve">4. Collaborates with educators from across the College region regarding the College's Duty to Accommodate. </w:t>
                        </w:r>
                        <w:r w:rsidRPr="00FE087B">
                          <w:rPr>
                            <w:rFonts w:ascii="Arial" w:eastAsia="Times New Roman" w:hAnsi="Arial" w:cs="Arial"/>
                            <w:color w:val="000000"/>
                            <w:sz w:val="19"/>
                            <w:szCs w:val="19"/>
                            <w:lang w:eastAsia="en-CA"/>
                          </w:rPr>
                          <w:br/>
                          <w:t xml:space="preserve">5. Intervenes and provides support /referrals when students are in crises or psychological distress. </w:t>
                        </w:r>
                        <w:r w:rsidRPr="00FE087B">
                          <w:rPr>
                            <w:rFonts w:ascii="Arial" w:eastAsia="Times New Roman" w:hAnsi="Arial" w:cs="Arial"/>
                            <w:color w:val="000000"/>
                            <w:sz w:val="19"/>
                            <w:szCs w:val="19"/>
                            <w:lang w:eastAsia="en-CA"/>
                          </w:rPr>
                          <w:br/>
                          <w:t xml:space="preserve">6. Manages and monitors the use of Student Aid funding allocated for students with disabilities.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Required Education &amp; Experience: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1. Masters in Educational Psychology or related field, including graduate training in measurement and individual psychological assessment; 3 or more years of experience recommending and implementing accommodation plans for students with disabilities at a Post-Secondary Institution. </w:t>
                        </w:r>
                        <w:r w:rsidRPr="00FE087B">
                          <w:rPr>
                            <w:rFonts w:ascii="Arial" w:eastAsia="Times New Roman" w:hAnsi="Arial" w:cs="Arial"/>
                            <w:color w:val="000000"/>
                            <w:sz w:val="19"/>
                            <w:szCs w:val="19"/>
                            <w:lang w:eastAsia="en-CA"/>
                          </w:rPr>
                          <w:br/>
                          <w:t xml:space="preserve">2. Preference given to applicants eligible for membership in the British Columbia Association of School Psychologists.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Required Knowledge, Skills, &amp; Abilities: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1. Understands the functional impact of disabilities in relation to post-secondary studies, and utilizes this information to develop and implement effective accommodations plans. </w:t>
                        </w:r>
                        <w:r w:rsidRPr="00FE087B">
                          <w:rPr>
                            <w:rFonts w:ascii="Arial" w:eastAsia="Times New Roman" w:hAnsi="Arial" w:cs="Arial"/>
                            <w:color w:val="000000"/>
                            <w:sz w:val="19"/>
                            <w:szCs w:val="19"/>
                            <w:lang w:eastAsia="en-CA"/>
                          </w:rPr>
                          <w:br/>
                          <w:t xml:space="preserve">2. Experience with up to level C assessment and translating results into interventions. </w:t>
                        </w:r>
                        <w:r w:rsidRPr="00FE087B">
                          <w:rPr>
                            <w:rFonts w:ascii="Arial" w:eastAsia="Times New Roman" w:hAnsi="Arial" w:cs="Arial"/>
                            <w:color w:val="000000"/>
                            <w:sz w:val="19"/>
                            <w:szCs w:val="19"/>
                            <w:lang w:eastAsia="en-CA"/>
                          </w:rPr>
                          <w:br/>
                          <w:t xml:space="preserve">3. Understands the post-secondary institution's legal duty to accommodate </w:t>
                        </w:r>
                        <w:proofErr w:type="gramStart"/>
                        <w:r w:rsidRPr="00FE087B">
                          <w:rPr>
                            <w:rFonts w:ascii="Arial" w:eastAsia="Times New Roman" w:hAnsi="Arial" w:cs="Arial"/>
                            <w:color w:val="000000"/>
                            <w:sz w:val="19"/>
                            <w:szCs w:val="19"/>
                            <w:lang w:eastAsia="en-CA"/>
                          </w:rPr>
                          <w:t xml:space="preserve">students with disabilities and how it guides the policy and procedures for the provision of accommodations and accessibility </w:t>
                        </w:r>
                        <w:r w:rsidRPr="00FE087B">
                          <w:rPr>
                            <w:rFonts w:ascii="Arial" w:eastAsia="Times New Roman" w:hAnsi="Arial" w:cs="Arial"/>
                            <w:color w:val="000000"/>
                            <w:sz w:val="19"/>
                            <w:szCs w:val="19"/>
                            <w:lang w:eastAsia="en-CA"/>
                          </w:rPr>
                          <w:br/>
                          <w:t>4</w:t>
                        </w:r>
                        <w:proofErr w:type="gramEnd"/>
                        <w:r w:rsidRPr="00FE087B">
                          <w:rPr>
                            <w:rFonts w:ascii="Arial" w:eastAsia="Times New Roman" w:hAnsi="Arial" w:cs="Arial"/>
                            <w:color w:val="000000"/>
                            <w:sz w:val="19"/>
                            <w:szCs w:val="19"/>
                            <w:lang w:eastAsia="en-CA"/>
                          </w:rPr>
                          <w:t xml:space="preserve">. Works effectively and calmly in a fast paced, high stress area with ever changing demands and increasing student needs. </w:t>
                        </w:r>
                        <w:r w:rsidRPr="00FE087B">
                          <w:rPr>
                            <w:rFonts w:ascii="Arial" w:eastAsia="Times New Roman" w:hAnsi="Arial" w:cs="Arial"/>
                            <w:color w:val="000000"/>
                            <w:sz w:val="19"/>
                            <w:szCs w:val="19"/>
                            <w:lang w:eastAsia="en-CA"/>
                          </w:rPr>
                          <w:br/>
                          <w:t xml:space="preserve">5. Works effectively, both independently and as a team member, in student educational services </w:t>
                        </w:r>
                        <w:r w:rsidRPr="00FE087B">
                          <w:rPr>
                            <w:rFonts w:ascii="Arial" w:eastAsia="Times New Roman" w:hAnsi="Arial" w:cs="Arial"/>
                            <w:color w:val="000000"/>
                            <w:sz w:val="19"/>
                            <w:szCs w:val="19"/>
                            <w:lang w:eastAsia="en-CA"/>
                          </w:rPr>
                          <w:br/>
                          <w:t xml:space="preserve">6. Excellent interpersonal, oral and written communication skills.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Posting Date: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09-05-2018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Closing Date: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 xml:space="preserve">10-05-2018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7"/>
                            <w:szCs w:val="17"/>
                            <w:lang w:eastAsia="en-CA"/>
                          </w:rPr>
                          <w:t xml:space="preserve">Required Applicant Documents: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Resume/CV</w:t>
                        </w:r>
                        <w:r w:rsidRPr="00FE087B">
                          <w:rPr>
                            <w:rFonts w:ascii="Arial" w:eastAsia="Times New Roman" w:hAnsi="Arial" w:cs="Arial"/>
                            <w:color w:val="000000"/>
                            <w:sz w:val="19"/>
                            <w:szCs w:val="19"/>
                            <w:lang w:eastAsia="en-CA"/>
                          </w:rPr>
                          <w:br/>
                          <w:t>Cover Letter</w:t>
                        </w:r>
                        <w:r w:rsidRPr="00FE087B">
                          <w:rPr>
                            <w:rFonts w:ascii="Arial" w:eastAsia="Times New Roman" w:hAnsi="Arial" w:cs="Arial"/>
                            <w:color w:val="000000"/>
                            <w:sz w:val="19"/>
                            <w:szCs w:val="19"/>
                            <w:lang w:eastAsia="en-CA"/>
                          </w:rPr>
                          <w:br/>
                          <w:t xml:space="preserve">Copy of Transcript(s)   </w:t>
                        </w:r>
                      </w:p>
                    </w:tc>
                  </w:tr>
                  <w:tr w:rsidR="00FE087B" w:rsidRPr="00FE087B" w:rsidTr="00FE087B">
                    <w:trPr>
                      <w:trHeight w:val="450"/>
                      <w:tblCellSpacing w:w="7" w:type="dxa"/>
                    </w:trPr>
                    <w:tc>
                      <w:tcPr>
                        <w:tcW w:w="1694" w:type="pct"/>
                        <w:shd w:val="clear" w:color="auto" w:fill="C8C8C8"/>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proofErr w:type="spellStart"/>
                        <w:r w:rsidRPr="00FE087B">
                          <w:rPr>
                            <w:rFonts w:ascii="Arial" w:eastAsia="Times New Roman" w:hAnsi="Arial" w:cs="Arial"/>
                            <w:color w:val="000000"/>
                            <w:sz w:val="17"/>
                            <w:szCs w:val="17"/>
                            <w:lang w:eastAsia="en-CA"/>
                          </w:rPr>
                          <w:t>Quicklink</w:t>
                        </w:r>
                        <w:proofErr w:type="spellEnd"/>
                        <w:r w:rsidRPr="00FE087B">
                          <w:rPr>
                            <w:rFonts w:ascii="Arial" w:eastAsia="Times New Roman" w:hAnsi="Arial" w:cs="Arial"/>
                            <w:color w:val="000000"/>
                            <w:sz w:val="17"/>
                            <w:szCs w:val="17"/>
                            <w:lang w:eastAsia="en-CA"/>
                          </w:rPr>
                          <w:t xml:space="preserve"> for Posting: </w:t>
                        </w:r>
                      </w:p>
                    </w:tc>
                    <w:tc>
                      <w:tcPr>
                        <w:tcW w:w="3287" w:type="pct"/>
                        <w:shd w:val="clear" w:color="auto" w:fill="EDEDED"/>
                        <w:vAlign w:val="center"/>
                        <w:hideMark/>
                      </w:tcPr>
                      <w:p w:rsidR="00FE087B" w:rsidRPr="00FE087B" w:rsidRDefault="00FE087B" w:rsidP="00FE087B">
                        <w:pPr>
                          <w:spacing w:after="0" w:line="240" w:lineRule="auto"/>
                          <w:rPr>
                            <w:rFonts w:ascii="Arial" w:eastAsia="Times New Roman" w:hAnsi="Arial" w:cs="Arial"/>
                            <w:color w:val="000000"/>
                            <w:sz w:val="19"/>
                            <w:szCs w:val="19"/>
                            <w:lang w:eastAsia="en-CA"/>
                          </w:rPr>
                        </w:pPr>
                        <w:r w:rsidRPr="00FE087B">
                          <w:rPr>
                            <w:rFonts w:ascii="Arial" w:eastAsia="Times New Roman" w:hAnsi="Arial" w:cs="Arial"/>
                            <w:color w:val="000000"/>
                            <w:sz w:val="19"/>
                            <w:szCs w:val="19"/>
                            <w:lang w:eastAsia="en-CA"/>
                          </w:rPr>
                          <w:t>careers.nic.bc.ca/applicants/</w:t>
                        </w:r>
                        <w:proofErr w:type="spellStart"/>
                        <w:r w:rsidRPr="00FE087B">
                          <w:rPr>
                            <w:rFonts w:ascii="Arial" w:eastAsia="Times New Roman" w:hAnsi="Arial" w:cs="Arial"/>
                            <w:color w:val="000000"/>
                            <w:sz w:val="19"/>
                            <w:szCs w:val="19"/>
                            <w:lang w:eastAsia="en-CA"/>
                          </w:rPr>
                          <w:t>Central?quickFind</w:t>
                        </w:r>
                        <w:proofErr w:type="spellEnd"/>
                        <w:r w:rsidRPr="00FE087B">
                          <w:rPr>
                            <w:rFonts w:ascii="Arial" w:eastAsia="Times New Roman" w:hAnsi="Arial" w:cs="Arial"/>
                            <w:color w:val="000000"/>
                            <w:sz w:val="19"/>
                            <w:szCs w:val="19"/>
                            <w:lang w:eastAsia="en-CA"/>
                          </w:rPr>
                          <w:t xml:space="preserve">=54106   </w:t>
                        </w:r>
                      </w:p>
                    </w:tc>
                  </w:tr>
                </w:tbl>
                <w:p w:rsidR="00FE087B" w:rsidRPr="00FE087B" w:rsidRDefault="00FE087B" w:rsidP="00FE087B">
                  <w:pPr>
                    <w:spacing w:after="0" w:line="240" w:lineRule="auto"/>
                    <w:rPr>
                      <w:rFonts w:ascii="Arial" w:eastAsia="Times New Roman" w:hAnsi="Arial" w:cs="Arial"/>
                      <w:sz w:val="19"/>
                      <w:szCs w:val="19"/>
                      <w:lang w:eastAsia="en-CA"/>
                    </w:rPr>
                  </w:pPr>
                </w:p>
              </w:tc>
            </w:tr>
          </w:tbl>
          <w:p w:rsidR="00FE087B" w:rsidRPr="00FE087B" w:rsidRDefault="00FE087B" w:rsidP="00FE087B">
            <w:pPr>
              <w:spacing w:after="0" w:line="240" w:lineRule="auto"/>
              <w:rPr>
                <w:rFonts w:ascii="Arial" w:eastAsia="Times New Roman" w:hAnsi="Arial" w:cs="Arial"/>
                <w:color w:val="FFFFFF"/>
                <w:sz w:val="19"/>
                <w:szCs w:val="19"/>
                <w:lang w:eastAsia="en-CA"/>
              </w:rPr>
            </w:pPr>
          </w:p>
        </w:tc>
      </w:tr>
    </w:tbl>
    <w:p w:rsidR="00C61DF9" w:rsidRDefault="00C61DF9">
      <w:bookmarkStart w:id="0" w:name="_GoBack"/>
      <w:bookmarkEnd w:id="0"/>
    </w:p>
    <w:sectPr w:rsidR="00C61DF9" w:rsidSect="00FE08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7B"/>
    <w:rsid w:val="00C61DF9"/>
    <w:rsid w:val="00FE0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0093"/>
  <w15:chartTrackingRefBased/>
  <w15:docId w15:val="{41C4799C-B244-40E2-955A-9CF48CF2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087B"/>
    <w:pPr>
      <w:spacing w:before="100" w:beforeAutospacing="1" w:after="100" w:afterAutospacing="1" w:line="240" w:lineRule="auto"/>
      <w:outlineLvl w:val="0"/>
    </w:pPr>
    <w:rPr>
      <w:rFonts w:ascii="Arial" w:eastAsia="Times New Roman" w:hAnsi="Arial" w:cs="Arial"/>
      <w:b/>
      <w:bCs/>
      <w:color w:val="000000"/>
      <w:kern w:val="36"/>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7B"/>
    <w:rPr>
      <w:rFonts w:ascii="Arial" w:eastAsia="Times New Roman" w:hAnsi="Arial" w:cs="Arial"/>
      <w:b/>
      <w:bCs/>
      <w:color w:val="000000"/>
      <w:kern w:val="36"/>
      <w:sz w:val="28"/>
      <w:szCs w:val="28"/>
      <w:lang w:eastAsia="en-CA"/>
    </w:rPr>
  </w:style>
  <w:style w:type="character" w:customStyle="1" w:styleId="subbodytext1">
    <w:name w:val="subbodytext1"/>
    <w:basedOn w:val="DefaultParagraphFont"/>
    <w:rsid w:val="00FE087B"/>
    <w:rPr>
      <w:rFonts w:ascii="Arial" w:hAnsi="Arial" w:cs="Arial" w:hint="default"/>
      <w:sz w:val="17"/>
      <w:szCs w:val="17"/>
    </w:rPr>
  </w:style>
  <w:style w:type="character" w:customStyle="1" w:styleId="fineprint1">
    <w:name w:val="fineprint1"/>
    <w:basedOn w:val="DefaultParagraphFont"/>
    <w:rsid w:val="00FE087B"/>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Island College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McGovern</dc:creator>
  <cp:keywords/>
  <dc:description/>
  <cp:lastModifiedBy>Lisa McGovern</cp:lastModifiedBy>
  <cp:revision>1</cp:revision>
  <dcterms:created xsi:type="dcterms:W3CDTF">2018-09-10T17:55:00Z</dcterms:created>
  <dcterms:modified xsi:type="dcterms:W3CDTF">2018-09-10T18:00:00Z</dcterms:modified>
</cp:coreProperties>
</file>